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B0" w:rsidRDefault="00F72AB0" w:rsidP="007E78D7">
      <w:pPr>
        <w:rPr>
          <w:rFonts w:ascii="Times New Roman" w:hAnsi="Times New Roman" w:cs="Times New Roman"/>
        </w:rPr>
      </w:pPr>
    </w:p>
    <w:p w:rsidR="007E78D7" w:rsidRDefault="00F72AB0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проводится по игре «короткие нарды» по круговой систем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каждый с каждым).</w:t>
      </w:r>
    </w:p>
    <w:p w:rsidR="00F72AB0" w:rsidRDefault="00F72AB0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командный, в каждой команде по 5 человек. Победившая команд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 xml:space="preserve">не важно с каким счетом) – получает 1 балл. </w:t>
      </w:r>
      <w:proofErr w:type="gramStart"/>
      <w:r>
        <w:rPr>
          <w:rFonts w:ascii="Times New Roman" w:hAnsi="Times New Roman" w:cs="Times New Roman"/>
        </w:rPr>
        <w:t>Проигравшая</w:t>
      </w:r>
      <w:proofErr w:type="gramEnd"/>
      <w:r>
        <w:rPr>
          <w:rFonts w:ascii="Times New Roman" w:hAnsi="Times New Roman" w:cs="Times New Roman"/>
        </w:rPr>
        <w:t xml:space="preserve"> – 0 баллов.</w:t>
      </w:r>
    </w:p>
    <w:p w:rsidR="00F72AB0" w:rsidRDefault="00F72AB0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Команда</w:t>
      </w:r>
      <w:proofErr w:type="gramEnd"/>
      <w:r>
        <w:rPr>
          <w:rFonts w:ascii="Times New Roman" w:hAnsi="Times New Roman" w:cs="Times New Roman"/>
        </w:rPr>
        <w:t xml:space="preserve"> набравшая больше баллов по итогам всех туров становится победителем турнира.</w:t>
      </w:r>
    </w:p>
    <w:p w:rsidR="007918E8" w:rsidRDefault="007918E8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 итогам всех туров две команды набрали одинаковое количество баллов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то место выше занимает та, которая одержала победу в личной встрече. Если таких команд три, и ни одна из трех не смогла победить две остальные команды, то учитывается разница побед и поражений на каждом столе в течение всего турнира.</w:t>
      </w:r>
    </w:p>
    <w:p w:rsidR="00F72AB0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Матчи играются до 7 очков с кубом удвоени</w:t>
      </w:r>
      <w:proofErr w:type="gramStart"/>
      <w:r>
        <w:rPr>
          <w:rFonts w:ascii="Times New Roman" w:hAnsi="Times New Roman" w:cs="Times New Roman"/>
        </w:rPr>
        <w:t>я</w:t>
      </w:r>
      <w:r w:rsidR="00F72AB0">
        <w:rPr>
          <w:rFonts w:ascii="Times New Roman" w:hAnsi="Times New Roman" w:cs="Times New Roman"/>
        </w:rPr>
        <w:t>(</w:t>
      </w:r>
      <w:proofErr w:type="spellStart"/>
      <w:proofErr w:type="gramEnd"/>
      <w:r w:rsidR="00F72AB0">
        <w:rPr>
          <w:rFonts w:ascii="Times New Roman" w:hAnsi="Times New Roman" w:cs="Times New Roman"/>
        </w:rPr>
        <w:t>давэ</w:t>
      </w:r>
      <w:proofErr w:type="spellEnd"/>
      <w:r w:rsidR="00F72A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7918E8" w:rsidRDefault="007918E8" w:rsidP="007918E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Добровольный вступительный взнос - 5000руб. с команды.</w:t>
      </w:r>
    </w:p>
    <w:p w:rsidR="007918E8" w:rsidRPr="007918E8" w:rsidRDefault="007918E8" w:rsidP="007918E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Ориентировочная продолжительность турнира – 8 часов.</w:t>
      </w:r>
    </w:p>
    <w:p w:rsidR="00F72AB0" w:rsidRPr="00F72AB0" w:rsidRDefault="00F72AB0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72AB0">
        <w:rPr>
          <w:rFonts w:ascii="Times New Roman" w:hAnsi="Times New Roman" w:cs="Times New Roman"/>
        </w:rPr>
        <w:t>По ходу игры тот, кто считает свое положение более выгодным, может предложить удвоить ставки - делается это перед тем, как бросить кости. Если противник принимает удвоение, на бар выставляется кубик с цифрами двойкой вверх. Повторное удвоение теперь имеет право делать только противник, в свою очередь хода. Он может тут же предло</w:t>
      </w:r>
      <w:r>
        <w:rPr>
          <w:rFonts w:ascii="Times New Roman" w:hAnsi="Times New Roman" w:cs="Times New Roman"/>
        </w:rPr>
        <w:t>жить встречное удвоение (</w:t>
      </w:r>
      <w:proofErr w:type="spellStart"/>
      <w:r>
        <w:rPr>
          <w:rFonts w:ascii="Times New Roman" w:hAnsi="Times New Roman" w:cs="Times New Roman"/>
        </w:rPr>
        <w:t>редабл</w:t>
      </w:r>
      <w:proofErr w:type="spellEnd"/>
      <w:r w:rsidRPr="00F72AB0">
        <w:rPr>
          <w:rFonts w:ascii="Times New Roman" w:hAnsi="Times New Roman" w:cs="Times New Roman"/>
        </w:rPr>
        <w:t xml:space="preserve">), тогда удваивать в следующий раз будет первый игрок. Каждый раз, удваивая ставки, куб </w:t>
      </w:r>
      <w:proofErr w:type="spellStart"/>
      <w:r w:rsidRPr="00F72AB0">
        <w:rPr>
          <w:rFonts w:ascii="Times New Roman" w:hAnsi="Times New Roman" w:cs="Times New Roman"/>
        </w:rPr>
        <w:t>давэ</w:t>
      </w:r>
      <w:proofErr w:type="spellEnd"/>
      <w:r w:rsidRPr="00F72AB0">
        <w:rPr>
          <w:rFonts w:ascii="Times New Roman" w:hAnsi="Times New Roman" w:cs="Times New Roman"/>
        </w:rPr>
        <w:t xml:space="preserve"> переворачивают той стороной вверх, какое значение сейчас имеет ставка. Максимальное значение серии удвоений - </w:t>
      </w:r>
      <w:r>
        <w:rPr>
          <w:rFonts w:ascii="Times New Roman" w:hAnsi="Times New Roman" w:cs="Times New Roman"/>
        </w:rPr>
        <w:t>8</w:t>
      </w:r>
      <w:r w:rsidRPr="00F72AB0">
        <w:rPr>
          <w:rFonts w:ascii="Times New Roman" w:hAnsi="Times New Roman" w:cs="Times New Roman"/>
        </w:rPr>
        <w:t xml:space="preserve">. Если игрок, которому предложили удвоение, его не принимает, он считается проигравшим и проигрывает такое количество очков, которое стояло на кубе </w:t>
      </w:r>
      <w:proofErr w:type="spellStart"/>
      <w:r w:rsidRPr="00F72AB0">
        <w:rPr>
          <w:rFonts w:ascii="Times New Roman" w:hAnsi="Times New Roman" w:cs="Times New Roman"/>
        </w:rPr>
        <w:t>давэ</w:t>
      </w:r>
      <w:proofErr w:type="spellEnd"/>
      <w:r w:rsidRPr="00F72AB0">
        <w:rPr>
          <w:rFonts w:ascii="Times New Roman" w:hAnsi="Times New Roman" w:cs="Times New Roman"/>
        </w:rPr>
        <w:t xml:space="preserve"> до последнего предложения удвоить ставки. В игре на деньги количество очков дополнительно умножается на размер начальной ставки. При проигрыше марсом или коксом количество проигранных очков соответственно умножается на два или три.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Марс – 2 очка, кокс – 3 очка. Соответственно марс на удвоении - 4 очка, кокс на удвоении  - 6 очков. В матчах действует правило </w:t>
      </w:r>
      <w:proofErr w:type="spellStart"/>
      <w:r>
        <w:rPr>
          <w:rFonts w:ascii="Times New Roman" w:hAnsi="Times New Roman" w:cs="Times New Roman"/>
        </w:rPr>
        <w:t>Кроуфорда</w:t>
      </w:r>
      <w:proofErr w:type="spellEnd"/>
      <w:r>
        <w:rPr>
          <w:rFonts w:ascii="Times New Roman" w:hAnsi="Times New Roman" w:cs="Times New Roman"/>
        </w:rPr>
        <w:t xml:space="preserve">. Т.е. отстающий в счете игрок не может объявить удвоение, если его оппоненту </w:t>
      </w:r>
      <w:proofErr w:type="gramStart"/>
      <w:r>
        <w:rPr>
          <w:rFonts w:ascii="Times New Roman" w:hAnsi="Times New Roman" w:cs="Times New Roman"/>
        </w:rPr>
        <w:t>остал</w:t>
      </w:r>
      <w:r w:rsidR="00F72AB0">
        <w:rPr>
          <w:rFonts w:ascii="Times New Roman" w:hAnsi="Times New Roman" w:cs="Times New Roman"/>
        </w:rPr>
        <w:t>ось</w:t>
      </w:r>
      <w:r>
        <w:rPr>
          <w:rFonts w:ascii="Times New Roman" w:hAnsi="Times New Roman" w:cs="Times New Roman"/>
        </w:rPr>
        <w:t xml:space="preserve"> од</w:t>
      </w:r>
      <w:r w:rsidR="00F72AB0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="00F72AB0">
        <w:rPr>
          <w:rFonts w:ascii="Times New Roman" w:hAnsi="Times New Roman" w:cs="Times New Roman"/>
        </w:rPr>
        <w:t>очко</w:t>
      </w:r>
      <w:r>
        <w:rPr>
          <w:rFonts w:ascii="Times New Roman" w:hAnsi="Times New Roman" w:cs="Times New Roman"/>
        </w:rPr>
        <w:t xml:space="preserve"> до победы и при этом прошл</w:t>
      </w:r>
      <w:r w:rsidR="00F72AB0">
        <w:rPr>
          <w:rFonts w:ascii="Times New Roman" w:hAnsi="Times New Roman" w:cs="Times New Roman"/>
        </w:rPr>
        <w:t>ую партию</w:t>
      </w:r>
      <w:r>
        <w:rPr>
          <w:rFonts w:ascii="Times New Roman" w:hAnsi="Times New Roman" w:cs="Times New Roman"/>
        </w:rPr>
        <w:t xml:space="preserve"> </w:t>
      </w:r>
      <w:r w:rsidR="00F72AB0">
        <w:rPr>
          <w:rFonts w:ascii="Times New Roman" w:hAnsi="Times New Roman" w:cs="Times New Roman"/>
        </w:rPr>
        <w:t>выиграл</w:t>
      </w:r>
      <w:proofErr w:type="gramEnd"/>
      <w:r w:rsidR="00F72AB0">
        <w:rPr>
          <w:rFonts w:ascii="Times New Roman" w:hAnsi="Times New Roman" w:cs="Times New Roman"/>
        </w:rPr>
        <w:t xml:space="preserve"> его оппонент</w:t>
      </w:r>
      <w:r>
        <w:rPr>
          <w:rFonts w:ascii="Times New Roman" w:hAnsi="Times New Roman" w:cs="Times New Roman"/>
        </w:rPr>
        <w:t xml:space="preserve">. 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началом каждого отдельного гейма в матче игроки с помощью </w:t>
      </w:r>
      <w:proofErr w:type="spellStart"/>
      <w:r>
        <w:rPr>
          <w:rFonts w:ascii="Times New Roman" w:hAnsi="Times New Roman" w:cs="Times New Roman"/>
        </w:rPr>
        <w:t>зар</w:t>
      </w:r>
      <w:proofErr w:type="spellEnd"/>
      <w:r>
        <w:rPr>
          <w:rFonts w:ascii="Times New Roman" w:hAnsi="Times New Roman" w:cs="Times New Roman"/>
        </w:rPr>
        <w:t xml:space="preserve"> определяют право первого хода. Причем, игрок, который выиграл право первого хода – делает первый ход  теми </w:t>
      </w:r>
      <w:proofErr w:type="spellStart"/>
      <w:r>
        <w:rPr>
          <w:rFonts w:ascii="Times New Roman" w:hAnsi="Times New Roman" w:cs="Times New Roman"/>
        </w:rPr>
        <w:t>зарами</w:t>
      </w:r>
      <w:proofErr w:type="spellEnd"/>
      <w:r>
        <w:rPr>
          <w:rFonts w:ascii="Times New Roman" w:hAnsi="Times New Roman" w:cs="Times New Roman"/>
        </w:rPr>
        <w:t>, которые в данный момент лежат на доске.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 шашек определяется один раз перед началом игры с помощью </w:t>
      </w:r>
      <w:proofErr w:type="spellStart"/>
      <w:r>
        <w:rPr>
          <w:rFonts w:ascii="Times New Roman" w:hAnsi="Times New Roman" w:cs="Times New Roman"/>
        </w:rPr>
        <w:t>зар</w:t>
      </w:r>
      <w:proofErr w:type="spellEnd"/>
      <w:r>
        <w:rPr>
          <w:rFonts w:ascii="Times New Roman" w:hAnsi="Times New Roman" w:cs="Times New Roman"/>
        </w:rPr>
        <w:t xml:space="preserve"> (только если не удалось договориться предварительно устно). Далее в матче цвет шашек не меняется. Стартовое направление шашек определяется по такому же принципу.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идет двумя комплектами </w:t>
      </w:r>
      <w:proofErr w:type="spellStart"/>
      <w:r>
        <w:rPr>
          <w:rFonts w:ascii="Times New Roman" w:hAnsi="Times New Roman" w:cs="Times New Roman"/>
        </w:rPr>
        <w:t>зар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Ход считается завершенным, если игрок поднял свои </w:t>
      </w:r>
      <w:proofErr w:type="spellStart"/>
      <w:r>
        <w:rPr>
          <w:rFonts w:ascii="Times New Roman" w:hAnsi="Times New Roman" w:cs="Times New Roman"/>
        </w:rPr>
        <w:t>зары</w:t>
      </w:r>
      <w:proofErr w:type="spellEnd"/>
      <w:r>
        <w:rPr>
          <w:rFonts w:ascii="Times New Roman" w:hAnsi="Times New Roman" w:cs="Times New Roman"/>
        </w:rPr>
        <w:t xml:space="preserve"> с доски.</w:t>
      </w:r>
      <w:proofErr w:type="gramEnd"/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игры полностью совпадают с международными правилами игры в короткие нарды.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игрок кинул куш, то запрещается переносить шашку сразу на 12 пункто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например если выпало 3-3), игрок должен поочередно сходить четыре раза тройку, чтобы его оппонент мог проследить движение шашки противника. Сделано это во избежание спорных ситуаций, когда игрок может перенести шашку сразу на 13 пункто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вместо 12).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матча игроки должны записывать текущий счет матча во избежание спорных ситуаций.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встречи оба игрока должны расписаться в протоколе встречи и сообщить свой результат судье по окончании тура.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Запрещается совершать свой бросок до того, как соперник поднял свои </w:t>
      </w:r>
      <w:proofErr w:type="spellStart"/>
      <w:r>
        <w:rPr>
          <w:rFonts w:ascii="Times New Roman" w:hAnsi="Times New Roman" w:cs="Times New Roman"/>
        </w:rPr>
        <w:t>зары</w:t>
      </w:r>
      <w:proofErr w:type="spellEnd"/>
      <w:r>
        <w:rPr>
          <w:rFonts w:ascii="Times New Roman" w:hAnsi="Times New Roman" w:cs="Times New Roman"/>
        </w:rPr>
        <w:t xml:space="preserve"> с доски.</w:t>
      </w:r>
      <w:proofErr w:type="gramEnd"/>
      <w:r>
        <w:rPr>
          <w:rFonts w:ascii="Times New Roman" w:hAnsi="Times New Roman" w:cs="Times New Roman"/>
        </w:rPr>
        <w:t xml:space="preserve"> В противном случае соперник имеет полное право попросить оппонента перебросить.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броском игрок обязан потрясти стаканчик, однако, запрещается это делать до того, как оппонент завершил свой ход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т.к. данный звук может мешать мыслительному процессу).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Запрещены любые подсказки и советы со стороны. В случае фиксации данного нарушения двумя и более лицами – судья турнира вправе оштрафовать на один </w:t>
      </w:r>
      <w:proofErr w:type="spellStart"/>
      <w:r>
        <w:rPr>
          <w:rFonts w:ascii="Times New Roman" w:hAnsi="Times New Roman" w:cs="Times New Roman"/>
        </w:rPr>
        <w:t>пойнт</w:t>
      </w:r>
      <w:proofErr w:type="spellEnd"/>
      <w:r>
        <w:rPr>
          <w:rFonts w:ascii="Times New Roman" w:hAnsi="Times New Roman" w:cs="Times New Roman"/>
        </w:rPr>
        <w:t xml:space="preserve"> игрока, получившего подсказку.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Наблюдать за чужой игрой не запрещается, однако наблюдатели обязаны соблюдать молчание и не мешать своими комментариями и разговорами играющим. В противном случае, игрок имеет право попросить удалиться от стола наблюдателей, нарушающих тишину и игровую этику. 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Призовой фонд составляет 100% собранных пожертвований минус сумма, потраченная на куб</w:t>
      </w:r>
      <w:r w:rsidR="007918E8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 xml:space="preserve"> победител</w:t>
      </w:r>
      <w:r w:rsidR="007918E8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 xml:space="preserve"> турнира и медали призерам турнира</w:t>
      </w:r>
      <w:r w:rsidR="007918E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турнире </w:t>
      </w:r>
      <w:r w:rsidR="007918E8">
        <w:rPr>
          <w:rFonts w:ascii="Times New Roman" w:hAnsi="Times New Roman" w:cs="Times New Roman"/>
        </w:rPr>
        <w:t>два</w:t>
      </w:r>
      <w:r>
        <w:rPr>
          <w:rFonts w:ascii="Times New Roman" w:hAnsi="Times New Roman" w:cs="Times New Roman"/>
        </w:rPr>
        <w:t xml:space="preserve"> призовых места. </w:t>
      </w:r>
      <w:proofErr w:type="spellStart"/>
      <w:r w:rsidR="007918E8">
        <w:rPr>
          <w:rFonts w:ascii="Times New Roman" w:hAnsi="Times New Roman" w:cs="Times New Roman"/>
        </w:rPr>
        <w:t>Команда</w:t>
      </w:r>
      <w:proofErr w:type="gramStart"/>
      <w:r w:rsidR="007918E8">
        <w:rPr>
          <w:rFonts w:ascii="Times New Roman" w:hAnsi="Times New Roman" w:cs="Times New Roman"/>
        </w:rPr>
        <w:t>,з</w:t>
      </w:r>
      <w:proofErr w:type="gramEnd"/>
      <w:r w:rsidR="007918E8">
        <w:rPr>
          <w:rFonts w:ascii="Times New Roman" w:hAnsi="Times New Roman" w:cs="Times New Roman"/>
        </w:rPr>
        <w:t>анявшая</w:t>
      </w:r>
      <w:proofErr w:type="spellEnd"/>
      <w:r w:rsidR="007918E8">
        <w:rPr>
          <w:rFonts w:ascii="Times New Roman" w:hAnsi="Times New Roman" w:cs="Times New Roman"/>
        </w:rPr>
        <w:t xml:space="preserve"> второе место – возвращает свой взнос. Победители турнира – забирают оставшуюся сумму.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Запрещены любые договорные матчи. В случае выявления – моментальная дисквалификация без возврата взноса.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Запрещается оскорблять игроков, судью и организаторов турнира. В случае нарушения – снятие с турнира без возврата взноса. В случае неэтичного поведения игроку выносится предупреждение, после </w:t>
      </w:r>
      <w:r w:rsidR="007918E8">
        <w:rPr>
          <w:rFonts w:ascii="Times New Roman" w:hAnsi="Times New Roman" w:cs="Times New Roman"/>
        </w:rPr>
        <w:t>второго</w:t>
      </w:r>
      <w:r>
        <w:rPr>
          <w:rFonts w:ascii="Times New Roman" w:hAnsi="Times New Roman" w:cs="Times New Roman"/>
        </w:rPr>
        <w:t xml:space="preserve"> предупреждения – снятие с турнира без возврата взноса.</w:t>
      </w:r>
    </w:p>
    <w:p w:rsidR="007E78D7" w:rsidRDefault="007E78D7" w:rsidP="007918E8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Запрещается покидать турнир, если при этом не </w:t>
      </w:r>
      <w:r w:rsidR="007918E8">
        <w:rPr>
          <w:rFonts w:ascii="Times New Roman" w:hAnsi="Times New Roman" w:cs="Times New Roman"/>
        </w:rPr>
        <w:t>сыграны все матчи</w:t>
      </w:r>
      <w:r>
        <w:rPr>
          <w:rFonts w:ascii="Times New Roman" w:hAnsi="Times New Roman" w:cs="Times New Roman"/>
        </w:rPr>
        <w:t xml:space="preserve">. 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спорные моменты решает судья турнир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Игнарин</w:t>
      </w:r>
      <w:proofErr w:type="spellEnd"/>
      <w:r>
        <w:rPr>
          <w:rFonts w:ascii="Times New Roman" w:hAnsi="Times New Roman" w:cs="Times New Roman"/>
        </w:rPr>
        <w:t xml:space="preserve"> А.)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регламент может быть дополнен  судьей турнира несколькими пунктами во время соревнования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т.к. все спорные моменты заранее прописать невозможно)</w:t>
      </w:r>
    </w:p>
    <w:p w:rsidR="007E78D7" w:rsidRDefault="007E78D7" w:rsidP="007E78D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в турнир означает, что игрок ознакомлен с данным регламентом и полностью с ним согласен.</w:t>
      </w:r>
    </w:p>
    <w:p w:rsidR="007E78D7" w:rsidRDefault="007E78D7" w:rsidP="007E78D7">
      <w:pPr>
        <w:pStyle w:val="a3"/>
        <w:ind w:left="1069"/>
        <w:rPr>
          <w:rFonts w:ascii="Times New Roman" w:hAnsi="Times New Roman" w:cs="Times New Roman"/>
        </w:rPr>
      </w:pPr>
    </w:p>
    <w:p w:rsidR="00A00406" w:rsidRDefault="00A00406"/>
    <w:sectPr w:rsidR="00A00406" w:rsidSect="00A0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571"/>
    <w:multiLevelType w:val="hybridMultilevel"/>
    <w:tmpl w:val="44F245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D7"/>
    <w:rsid w:val="007918E8"/>
    <w:rsid w:val="007E78D7"/>
    <w:rsid w:val="00A00406"/>
    <w:rsid w:val="00F7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2017-05-05T09:57:00Z</dcterms:created>
  <dcterms:modified xsi:type="dcterms:W3CDTF">2017-05-05T10:43:00Z</dcterms:modified>
</cp:coreProperties>
</file>